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Last updated - Aug 27, 2025</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TMU CAB EDI committee Terms of Reference</w:t>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Preamble: CAB is committed to creating a culture of inclusiveness and excellence in teaching, SRC and service activities. Efforts to implement EDI principles are on-going across a number of areas (teaching, research, etc.) and at various levels (trainee, faculty, institutional) and the purpose of this committee is to be complementary and supportive of those activities.</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Executive Summary of how the Committee Functions: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CAB EDI Committee will meet monthly and serve as a resource hub for EDI initiatives in teaching, research, and governance, aiming to foster equity, diversity, inclusion, and accessibility in the Department of Chemistry and Biology and all it’s program. More specifically, it will serve as a central hub to provide information on EDI-infused activities and connects the department with EDI initiatives. Provide regular updates, including a calendar of EDI events and a regular newsletter.  Members will model respect, psychological safety and a commitment to EDI principles.  </w:t>
      </w:r>
      <w:r w:rsidDel="00000000" w:rsidR="00000000" w:rsidRPr="00000000">
        <w:rPr>
          <w:rFonts w:ascii="Times New Roman" w:cs="Times New Roman" w:eastAsia="Times New Roman" w:hAnsi="Times New Roman"/>
          <w:rtl w:val="0"/>
        </w:rPr>
        <w:t xml:space="preserve">The committee will report back regularly to the Departmental Council as well as review the departmental code of conduct annually.</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Detail of the Committee:</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Membership:</w:t>
      </w:r>
    </w:p>
    <w:p w:rsidR="00000000" w:rsidDel="00000000" w:rsidP="00000000" w:rsidRDefault="00000000" w:rsidRPr="00000000" w14:paraId="0000000D">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A minimum of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rtl w:val="0"/>
        </w:rPr>
        <w:t xml:space="preserve"> TFA members wherein at least one member must be from EnSciMan and at least one must be from MolSci (members are elected or acclaimed by the Departmental Council).</w:t>
      </w:r>
    </w:p>
    <w:p w:rsidR="00000000" w:rsidDel="00000000" w:rsidP="00000000" w:rsidRDefault="00000000" w:rsidRPr="00000000" w14:paraId="0000000E">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Membership will be structured in such a way that only 2 TFA members are renewed at any given time to ensure continuity on the committee.</w:t>
      </w:r>
    </w:p>
    <w:p w:rsidR="00000000" w:rsidDel="00000000" w:rsidP="00000000" w:rsidRDefault="00000000" w:rsidRPr="00000000" w14:paraId="0000000F">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2 staff members (members are elected or acclaimed by the Departmental Council)</w:t>
      </w:r>
    </w:p>
    <w:p w:rsidR="00000000" w:rsidDel="00000000" w:rsidP="00000000" w:rsidRDefault="00000000" w:rsidRPr="00000000" w14:paraId="00000010">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2 graduate students  (best practice is that the graduate students, from the GCU, will elect representatives from the course unions; when there are fewer people than needed, GCU will help identify appropriate individuals who would be willing to serve)</w:t>
      </w:r>
    </w:p>
    <w:p w:rsidR="00000000" w:rsidDel="00000000" w:rsidP="00000000" w:rsidRDefault="00000000" w:rsidRPr="00000000" w14:paraId="00000011">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2 undergraduate students  (best practice is that the students, from undergraduate course union, will elect representatives from the course unions; when there are fewer people than needed, the Chemistry &amp; Biology course unions will help identify appropriate individuals who would be willing to serve)</w:t>
      </w:r>
    </w:p>
    <w:p w:rsidR="00000000" w:rsidDel="00000000" w:rsidP="00000000" w:rsidRDefault="00000000" w:rsidRPr="00000000" w14:paraId="00000012">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Dimensions lead is member of the committee.</w:t>
      </w:r>
    </w:p>
    <w:p w:rsidR="00000000" w:rsidDel="00000000" w:rsidP="00000000" w:rsidRDefault="00000000" w:rsidRPr="00000000" w14:paraId="00000013">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This committee operates at arm's length from the departmental chair but will advise the chair on issues relevant to EDI.</w:t>
      </w:r>
    </w:p>
    <w:p w:rsidR="00000000" w:rsidDel="00000000" w:rsidP="00000000" w:rsidRDefault="00000000" w:rsidRPr="00000000" w14:paraId="00000014">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A faculty member on leave for more than 6 months will be replaced while for leaves of less than six months, the committee will operate with a reduced membership; replacement will be done by nomination/self-nomination followed by an e-vote of departmental council on an ad hoc basis.</w:t>
      </w:r>
    </w:p>
    <w:p w:rsidR="00000000" w:rsidDel="00000000" w:rsidP="00000000" w:rsidRDefault="00000000" w:rsidRPr="00000000" w14:paraId="00000015">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This committee will elect a chair at the first meeting on an inclusive basis using best practices</w:t>
      </w:r>
    </w:p>
    <w:p w:rsidR="00000000" w:rsidDel="00000000" w:rsidP="00000000" w:rsidRDefault="00000000" w:rsidRPr="00000000" w14:paraId="00000016">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Committee members will serve for one year, renewable terms</w:t>
      </w:r>
    </w:p>
    <w:p w:rsidR="00000000" w:rsidDel="00000000" w:rsidP="00000000" w:rsidRDefault="00000000" w:rsidRPr="00000000" w14:paraId="00000017">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If a member misses 6 months (or more) worth of meetings and has not actively participated, they have effectively removed themselves from the committee.</w:t>
      </w:r>
    </w:p>
    <w:p w:rsidR="00000000" w:rsidDel="00000000" w:rsidP="00000000" w:rsidRDefault="00000000" w:rsidRPr="00000000" w14:paraId="00000018">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Members of the committee will be bound by a confidentiality agreement (see below)</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Roles and Responsibilities:</w:t>
      </w:r>
    </w:p>
    <w:p w:rsidR="00000000" w:rsidDel="00000000" w:rsidP="00000000" w:rsidRDefault="00000000" w:rsidRPr="00000000" w14:paraId="0000001B">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This CAB EDI committee is a departmental resource serving as a central hub for faculty, staff and students to find information about EDI-infused approaches to various activities (teaching, research, curricular innovation, governance, etc.). It will also serve to connect the department with EDI issues and initiatives within and beyond the institution. </w:t>
      </w:r>
      <w:r w:rsidDel="00000000" w:rsidR="00000000" w:rsidRPr="00000000">
        <w:rPr>
          <w:rFonts w:ascii="Times New Roman" w:cs="Times New Roman" w:eastAsia="Times New Roman" w:hAnsi="Times New Roman"/>
          <w:rtl w:val="0"/>
        </w:rPr>
        <w:t xml:space="preserve">Other activities may include, but not be limited, to keeping a regular calendar of EDI-related events at TMU or in chemistry and biology disciplines on a dedicated website, and a regular newsletter with updates.</w:t>
      </w:r>
    </w:p>
    <w:p w:rsidR="00000000" w:rsidDel="00000000" w:rsidP="00000000" w:rsidRDefault="00000000" w:rsidRPr="00000000" w14:paraId="0000001C">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CAB EDI committee members are expected to demonstrate an active commitment to the principles of equity, diversity and inclusion, and accessibility and are expected to continue their own learning in this area .</w:t>
      </w:r>
    </w:p>
    <w:p w:rsidR="00000000" w:rsidDel="00000000" w:rsidP="00000000" w:rsidRDefault="00000000" w:rsidRPr="00000000" w14:paraId="0000001D">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Recognizing that there may be legitimate disagreements that get discussed, members of CAB EDI will demonstrate respect for the other members of the committee and the broader Toronto Metropolitan University community and will serve as a role model for principled behaviour which are behaviours infused with psychological safety (e.g., no rolling of eyes, sarcastic comments, not allowing others to speak, etc).</w:t>
      </w:r>
    </w:p>
    <w:p w:rsidR="00000000" w:rsidDel="00000000" w:rsidP="00000000" w:rsidRDefault="00000000" w:rsidRPr="00000000" w14:paraId="0000001E">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Should conflict or disagreement emerge on the committee, CAB EDI will follow conflict resolution procedures based on open and transparent communication. The chair of the committee will facilitate conflict resolution which may include but not be limited to fulsome conversations, detailed record keeping and referring individuals to other information sources for resolution.</w:t>
      </w:r>
    </w:p>
    <w:p w:rsidR="00000000" w:rsidDel="00000000" w:rsidP="00000000" w:rsidRDefault="00000000" w:rsidRPr="00000000" w14:paraId="0000001F">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The Committee, as a standing committee in the Chemistry &amp; Biology Department Council, will regularly report back to the Departmental Council and as necessary.</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Meetings</w:t>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rtl w:val="0"/>
        </w:rPr>
        <w:t xml:space="preserve">) At the first meeting of the year, the chair will be elected or acclaimed. One member will be elected or acclaimed as the secretary of the committee. The secretary will take minutes and attendance. All members will sign a confidentiality agreement at the first meeting. Quorum for meetings will be &gt;50% of the committee. Should there be disagreement about a course of action that the committee might choose to take, decision making will be done in a consensus-seeking manner. Where this is not possible, decisions will require the assent of 2/3rds of members of the committee to proceed with an e-vote where necessary. The alternative position(s) will be documented to the minutes or an appropriate recommendation/advisement noted.</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Over the first two meetings, the chair and the committee will develop a strategic plan for the committee over the full year (which will be presented to Departmental Council’s first yearly meeting, and offer the opportunity to seek feedback) and at the last meeting of the year they evaluate the success of the committee to meet that strategic plan (which is reported to Departmental Council at the end of year meeting).</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CAB EDI members are expected to attend and participate in scheduled meetings. If attendance is not possible, the chair of  the CAB EDI committee should be notified in advance. If a member misses two consecutive meetings without advance notice, they are assumed to have resigned from the committee and a replacement will be sought.</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The EDI committee will meet once a month, or as needed. An agenda will be circulated by the chair of the committee, ideally a week in advance of the scheduled meeting. </w:t>
      </w:r>
    </w:p>
    <w:p w:rsidR="00000000" w:rsidDel="00000000" w:rsidP="00000000" w:rsidRDefault="00000000" w:rsidRPr="00000000" w14:paraId="0000002A">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Action items arising from the meeting will be distributed within one week following the meeting date.</w:t>
      </w:r>
    </w:p>
    <w:p w:rsidR="00000000" w:rsidDel="00000000" w:rsidP="00000000" w:rsidRDefault="00000000" w:rsidRPr="00000000" w14:paraId="0000002B">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The committee will keep records of the meetings in a shared Google Drive and documents relevant to EDI committee business will also be kept there.</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CAB EDI members will engage with a diversity of opinion, ideas and debate in CAB EDI meetings. This is demonstrated by:</w:t>
      </w:r>
    </w:p>
    <w:p w:rsidR="00000000" w:rsidDel="00000000" w:rsidP="00000000" w:rsidRDefault="00000000" w:rsidRPr="00000000" w14:paraId="0000002E">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recognizing the equal right of all CAB EDI members to be heard;</w:t>
      </w:r>
    </w:p>
    <w:p w:rsidR="00000000" w:rsidDel="00000000" w:rsidP="00000000" w:rsidRDefault="00000000" w:rsidRPr="00000000" w14:paraId="0000002F">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recognizing and valuing the diverse expertise, experience and knowledge that exists among CAB EDI committee members.</w:t>
      </w:r>
    </w:p>
    <w:p w:rsidR="00000000" w:rsidDel="00000000" w:rsidP="00000000" w:rsidRDefault="00000000" w:rsidRPr="00000000" w14:paraId="00000030">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promoting collaborative, collegial behaviour.</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Confidentiality:</w:t>
      </w:r>
    </w:p>
    <w:p w:rsidR="00000000" w:rsidDel="00000000" w:rsidP="00000000" w:rsidRDefault="00000000" w:rsidRPr="00000000" w14:paraId="00000033">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Due to the nature of this committee, it is possible or likely that information will come to the committee that is privileged and must remain confidential. Agenda items will be sufficiently vague so as to protect the privileged and confidential information.</w:t>
      </w:r>
    </w:p>
    <w:p w:rsidR="00000000" w:rsidDel="00000000" w:rsidP="00000000" w:rsidRDefault="00000000" w:rsidRPr="00000000" w14:paraId="00000034">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As a result, members will sign a confidentiality agreement in the first meeting.</w:t>
      </w:r>
    </w:p>
    <w:p w:rsidR="00000000" w:rsidDel="00000000" w:rsidP="00000000" w:rsidRDefault="00000000" w:rsidRPr="00000000" w14:paraId="00000035">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Those matters discussed in CAB EDI meetings or during the course of duties as a CAB EDI member, or that are stored on CAB EDI Drive will be kept confidential unless explicit permission to disclose is received in writing, or the matter falls under exceptional circumstances covered by Toronto Metropolitan University policies.</w:t>
      </w:r>
    </w:p>
    <w:p w:rsidR="00000000" w:rsidDel="00000000" w:rsidP="00000000" w:rsidRDefault="00000000" w:rsidRPr="00000000" w14:paraId="00000036">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All CAB EDI members will familiarize themselves with TMU’s policies on confidentiality, including </w:t>
      </w:r>
      <w:hyperlink r:id="rId7">
        <w:r w:rsidDel="00000000" w:rsidR="00000000" w:rsidRPr="00000000">
          <w:rPr>
            <w:rFonts w:ascii="Times New Roman" w:cs="Times New Roman" w:eastAsia="Times New Roman" w:hAnsi="Times New Roman"/>
            <w:color w:val="1155cc"/>
            <w:u w:val="single"/>
            <w:rtl w:val="0"/>
          </w:rPr>
          <w:t xml:space="preserve">TMU's Privacy procedure and Privacy Policy </w:t>
        </w:r>
      </w:hyperlink>
      <w:r w:rsidDel="00000000" w:rsidR="00000000" w:rsidRPr="00000000">
        <w:rPr>
          <w:rFonts w:ascii="Times New Roman" w:cs="Times New Roman" w:eastAsia="Times New Roman" w:hAnsi="Times New Roman"/>
          <w:rtl w:val="0"/>
        </w:rPr>
        <w:t xml:space="preserve">and will sign a </w:t>
      </w:r>
      <w:hyperlink r:id="rId8">
        <w:r w:rsidDel="00000000" w:rsidR="00000000" w:rsidRPr="00000000">
          <w:rPr>
            <w:rFonts w:ascii="Times New Roman" w:cs="Times New Roman" w:eastAsia="Times New Roman" w:hAnsi="Times New Roman"/>
            <w:color w:val="1155cc"/>
            <w:u w:val="single"/>
            <w:rtl w:val="0"/>
          </w:rPr>
          <w:t xml:space="preserve">confidentiality agreement</w:t>
        </w:r>
      </w:hyperlink>
      <w:r w:rsidDel="00000000" w:rsidR="00000000" w:rsidRPr="00000000">
        <w:rPr>
          <w:rFonts w:ascii="Times New Roman" w:cs="Times New Roman" w:eastAsia="Times New Roman" w:hAnsi="Times New Roman"/>
          <w:rtl w:val="0"/>
        </w:rPr>
        <w:t xml:space="preserve">. The CAB EDI will apply the necessary procedures to ensure confidentiality of those deliberations.</w:t>
      </w:r>
    </w:p>
    <w:p w:rsidR="00000000" w:rsidDel="00000000" w:rsidP="00000000" w:rsidRDefault="00000000" w:rsidRPr="00000000" w14:paraId="00000037">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The CAB EDI will not discuss as a group the details of information brought to them except in an abstracted form as is agreed upon in advance, and in order to identify what collective actions can be taken to prevent such problems arising in the future.</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Objectivity</w:t>
      </w:r>
    </w:p>
    <w:p w:rsidR="00000000" w:rsidDel="00000000" w:rsidP="00000000" w:rsidRDefault="00000000" w:rsidRPr="00000000" w14:paraId="0000003A">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CAB EDI members will act impartially and contribute to decision-making based on the principles of fairness and natural justice. CAB EDI members may require consultation with other appropriate TMU offices.</w:t>
      </w:r>
    </w:p>
    <w:p w:rsidR="00000000" w:rsidDel="00000000" w:rsidP="00000000" w:rsidRDefault="00000000" w:rsidRPr="00000000" w14:paraId="0000003B">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Responses to any matters brought to CAB EDI will be consistent, fair and transparent.</w:t>
      </w:r>
    </w:p>
    <w:p w:rsidR="00000000" w:rsidDel="00000000" w:rsidP="00000000" w:rsidRDefault="00000000" w:rsidRPr="00000000" w14:paraId="0000003C">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Each situation will be objectively assessed and all parties involved will be treated with compassion, dignity and respect.</w:t>
      </w:r>
    </w:p>
    <w:p w:rsidR="00000000" w:rsidDel="00000000" w:rsidP="00000000" w:rsidRDefault="00000000" w:rsidRPr="00000000" w14:paraId="0000003D">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CAB EDI members will engage in non-judgmental and empathetic support in all dealings with members of the community.</w:t>
      </w:r>
    </w:p>
    <w:p w:rsidR="00000000" w:rsidDel="00000000" w:rsidP="00000000" w:rsidRDefault="00000000" w:rsidRPr="00000000" w14:paraId="0000003E">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CAB EDI members will be mindful that we operate in a small community and EDI matters need to be separated from other activities, including unrelated academic decisions. Where this is not possible because of the nature of the situation or relationship, the CAB EDI will ensure that someone not in a position of conflict can work with the people involved (see Conflict of interest).</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Conflict of interest</w:t>
      </w:r>
    </w:p>
    <w:p w:rsidR="00000000" w:rsidDel="00000000" w:rsidP="00000000" w:rsidRDefault="00000000" w:rsidRPr="00000000" w14:paraId="00000041">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There may be occasions where there is a conflict of interest between committee member and a community member bringing forward a concern. In that case, the chair, after consultation with the remaining committee members, may ask the committee member to recuse themselves from the discussion of the issue.</w:t>
      </w:r>
    </w:p>
    <w:p w:rsidR="00000000" w:rsidDel="00000000" w:rsidP="00000000" w:rsidRDefault="00000000" w:rsidRPr="00000000" w14:paraId="00000042">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CAB EDI members will immediately disclose to the CAB EDI Committee any conflicts of interest, events or other occurrences that may affect their decision-making role and where appropriate, will recuse themselves from voting on matters where a conflict or perceived conflict exists.</w:t>
      </w:r>
    </w:p>
    <w:p w:rsidR="00000000" w:rsidDel="00000000" w:rsidP="00000000" w:rsidRDefault="00000000" w:rsidRPr="00000000" w14:paraId="00000043">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The CAB EDI will arrange their work so as to address conflicts of interest, drawing support from the Chair of the Department or involving other TMU offices where appropriate.</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terms are accepted on the terms that this is a living document that can change in response to the desires and the consensus of the committee, as necessary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E561E"/>
    <w:pPr>
      <w:ind w:left="720"/>
      <w:contextualSpacing w:val="1"/>
    </w:pPr>
  </w:style>
  <w:style w:type="character" w:styleId="CommentReference">
    <w:name w:val="annotation reference"/>
    <w:basedOn w:val="DefaultParagraphFont"/>
    <w:uiPriority w:val="99"/>
    <w:semiHidden w:val="1"/>
    <w:unhideWhenUsed w:val="1"/>
    <w:rsid w:val="00307D8F"/>
    <w:rPr>
      <w:sz w:val="16"/>
      <w:szCs w:val="16"/>
    </w:rPr>
  </w:style>
  <w:style w:type="paragraph" w:styleId="CommentText">
    <w:name w:val="annotation text"/>
    <w:basedOn w:val="Normal"/>
    <w:link w:val="CommentTextChar"/>
    <w:uiPriority w:val="99"/>
    <w:semiHidden w:val="1"/>
    <w:unhideWhenUsed w:val="1"/>
    <w:rsid w:val="00307D8F"/>
    <w:rPr>
      <w:rFonts w:ascii="Times New Roman" w:cs="Times New Roman" w:eastAsia="Times New Roman" w:hAnsi="Times New Roman"/>
      <w:sz w:val="20"/>
      <w:szCs w:val="20"/>
    </w:rPr>
  </w:style>
  <w:style w:type="character" w:styleId="CommentTextChar" w:customStyle="1">
    <w:name w:val="Comment Text Char"/>
    <w:basedOn w:val="DefaultParagraphFont"/>
    <w:link w:val="CommentText"/>
    <w:uiPriority w:val="99"/>
    <w:semiHidden w:val="1"/>
    <w:rsid w:val="00307D8F"/>
    <w:rPr>
      <w:rFonts w:ascii="Times New Roman" w:cs="Times New Roman" w:eastAsia="Times New Roman" w:hAnsi="Times New Roman"/>
      <w:sz w:val="20"/>
      <w:szCs w:val="20"/>
    </w:rPr>
  </w:style>
  <w:style w:type="paragraph" w:styleId="BalloonText">
    <w:name w:val="Balloon Text"/>
    <w:basedOn w:val="Normal"/>
    <w:link w:val="BalloonTextChar"/>
    <w:uiPriority w:val="99"/>
    <w:semiHidden w:val="1"/>
    <w:unhideWhenUsed w:val="1"/>
    <w:rsid w:val="00307D8F"/>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307D8F"/>
    <w:rPr>
      <w:rFonts w:ascii="Times New Roman" w:cs="Times New Roman" w:hAnsi="Times New Roman"/>
      <w:sz w:val="18"/>
      <w:szCs w:val="18"/>
    </w:rPr>
  </w:style>
  <w:style w:type="character" w:styleId="Hyperlink">
    <w:name w:val="Hyperlink"/>
    <w:basedOn w:val="DefaultParagraphFont"/>
    <w:uiPriority w:val="99"/>
    <w:unhideWhenUsed w:val="1"/>
    <w:rsid w:val="00307D8F"/>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orontomu.ca/gcbs/what-we-do/access-privacy1/privacy/" TargetMode="External"/><Relationship Id="rId8" Type="http://schemas.openxmlformats.org/officeDocument/2006/relationships/hyperlink" Target="https://drive.google.com/file/d/1u8k5VQlI-isoqTlPERvEJGcGh9uhra7C/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3hqjOqXbmPc/5lU69UWTyKTtaw==">CgMxLjAi1AEKC0FBQUJRV0gxMU1REp4BCgtBQUFCUVdIMTFNURILQUFBQlFXSDExTVEaDQoJdGV4dC9odG1sEgAiDgoKdGV4dC9wbGFpbhIAKhsiFTExNjEyNjg5OTIwNjI1MDYyMDk4MygAOAAwrrGp1YUyOK6xqdWFMloMeTBmdjgydmM4aDNkcgIgAHgAggEUc3VnZ2VzdC5rYnZ5cDJremlxMTCaAQYIABAAGACwAQC4AQAYrrGp1YUyIK6xqdWFMjAAQhRzdWdnZXN0LmtidnlwMmt6aXExMDgAaicKFHN1Z2dlc3Qua2J2eXAya3ppcTEwEg9MZXNsZXkgQ2FtcGJlbGxqJwoUc3VnZ2VzdC41aXFrOGF4cXc5OW4SD0xlc2xleSBDYW1wYmVsbHIxMEJ5T3B5d1RLTUdaMlFucFNaR2xVYUZwMmNtWnBVbVpaWTJKQ1NIUnhRbDh3UWts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2020-02-05T18:46:00Z</dcterms:created>
  <dc:creator>J McPhee</dc:creator>
</cp:coreProperties>
</file>