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hanging="990"/>
        <w:rPr/>
      </w:pPr>
      <w:bookmarkStart w:colFirst="0" w:colLast="0" w:name="_n0zb9cszaat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hanging="990"/>
        <w:rPr/>
      </w:pPr>
      <w:bookmarkStart w:colFirst="0" w:colLast="0" w:name="_kgq8akenh9gi" w:id="1"/>
      <w:bookmarkEnd w:id="1"/>
      <w:r w:rsidDel="00000000" w:rsidR="00000000" w:rsidRPr="00000000">
        <w:rPr>
          <w:rtl w:val="0"/>
        </w:rPr>
        <w:t xml:space="preserve">Using generative AI: Canadian Universities review</w:t>
      </w:r>
    </w:p>
    <w:p w:rsidR="00000000" w:rsidDel="00000000" w:rsidP="00000000" w:rsidRDefault="00000000" w:rsidRPr="00000000" w14:paraId="00000003">
      <w:pPr>
        <w:ind w:hanging="990"/>
        <w:rPr/>
      </w:pPr>
      <w:r w:rsidDel="00000000" w:rsidR="00000000" w:rsidRPr="00000000">
        <w:rPr>
          <w:rtl w:val="0"/>
        </w:rPr>
        <w:t xml:space="preserve">Feb 2, 2026</w:t>
      </w:r>
    </w:p>
    <w:p w:rsidR="00000000" w:rsidDel="00000000" w:rsidP="00000000" w:rsidRDefault="00000000" w:rsidRPr="00000000" w14:paraId="00000004">
      <w:pPr>
        <w:pStyle w:val="Heading3"/>
        <w:rPr>
          <w:b w:val="1"/>
          <w:bCs w:val="1"/>
          <w:sz w:val="28"/>
          <w:szCs w:val="28"/>
        </w:rPr>
      </w:pPr>
      <w:bookmarkStart w:colFirst="0" w:colLast="0" w:name="_kffounn09u8v" w:id="2"/>
      <w:bookmarkEnd w:id="2"/>
      <w:r w:rsidDel="00000000" w:rsidR="00000000" w:rsidRPr="00000000">
        <w:rPr>
          <w:rtl w:val="0"/>
        </w:rPr>
        <w:t xml:space="preserve">I. Graduate studies-specific guidance and guidelines on the use of Generative AI tools</w:t>
      </w:r>
      <w:r w:rsidDel="00000000" w:rsidR="00000000" w:rsidRPr="00000000">
        <w:rPr>
          <w:rtl w:val="0"/>
        </w:rPr>
      </w:r>
    </w:p>
    <w:tbl>
      <w:tblPr>
        <w:tblStyle w:val="Table1"/>
        <w:tblW w:w="11265.0" w:type="dxa"/>
        <w:jc w:val="left"/>
        <w:tblInd w:w="-10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2580"/>
        <w:gridCol w:w="7200"/>
        <w:tblGridChange w:id="0">
          <w:tblGrid>
            <w:gridCol w:w="1485"/>
            <w:gridCol w:w="258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Institution</w:t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Department</w:t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Updated November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University of Alberta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School of Graduate and Postdoctoral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30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Generative AI: Graduate and Research Supervision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30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Graduate and Postdoctoral Studies Guidelines: The responsible and ethical use of GAI in graduate thesis, research and writing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The University of British Columbia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Graduate and Postdoctoral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300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Developing guidelines for graduate student use of GAI tools - a guide for graduate programs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University of Calgary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Faculty of Graduate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30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Generative AI use in Graduate Studies</w:t>
              </w:r>
            </w:hyperlink>
            <w:r w:rsidDel="00000000" w:rsidR="00000000" w:rsidRPr="00000000">
              <w:rPr>
                <w:rtl w:val="0"/>
              </w:rPr>
              <w:t xml:space="preserve"> (including guidelines and guiding principles)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McGill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Graduate and Postdoctoral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300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Guidelines on using GAI in research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McMaster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Office of the Provost and Vice-President (Academic)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300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Provisional Guidelines on the use of Generative AI in research </w:t>
              </w:r>
            </w:hyperlink>
            <w:r w:rsidDel="00000000" w:rsidR="00000000" w:rsidRPr="00000000">
              <w:rPr>
                <w:rtl w:val="0"/>
              </w:rPr>
              <w:t xml:space="preserve"> (See Appendix A for specific guidance for graduate students and supervisors)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Queen’s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Graduate Studies and Postdoctoral Affairs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300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Guidelines for AI use in Graduate Research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University of Ottawa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Academic Integrity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300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Policy on use of generative AI in Major Research Papers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University of Toronto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Graduate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300" w:lineRule="auto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Guidance on the Appropriate Use of Generative Artificial Intelligence in Graduate Theses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Waterloo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Graduate Studies and Postdoctoral Affairs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300" w:lineRule="auto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Gen AI guidance for graduate students and supervisors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Wilfrid Laurier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Teaching and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300" w:lineRule="auto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Generative AI in Teaching and Learning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2.338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York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Academic Integrity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300" w:lineRule="auto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Principles and Guidelines for use of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300" w:lineRule="auto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Generative AI (July 2025)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300" w:lineRule="auto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AI Technology and Academic Integrity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300" w:lineRule="auto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Generative AI in Teaching and Learning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ind w:hanging="990"/>
        <w:rPr/>
      </w:pPr>
      <w:bookmarkStart w:colFirst="0" w:colLast="0" w:name="_b4cgx49wbkq0" w:id="3"/>
      <w:bookmarkEnd w:id="3"/>
      <w:r w:rsidDel="00000000" w:rsidR="00000000" w:rsidRPr="00000000">
        <w:rPr>
          <w:rtl w:val="0"/>
        </w:rPr>
        <w:t xml:space="preserve">II. General university guidelines and policies</w:t>
      </w:r>
    </w:p>
    <w:p w:rsidR="00000000" w:rsidDel="00000000" w:rsidP="00000000" w:rsidRDefault="00000000" w:rsidRPr="00000000" w14:paraId="0000003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10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2580"/>
        <w:gridCol w:w="7200"/>
        <w:tblGridChange w:id="0">
          <w:tblGrid>
            <w:gridCol w:w="1485"/>
            <w:gridCol w:w="258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Institution</w:t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Department</w:t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Updated November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University of Alberta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Teaching and Learning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Graduate Studies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Using Artificial Intelligence at the U of A</w:t>
              </w:r>
            </w:hyperlink>
            <w:r w:rsidDel="00000000" w:rsidR="00000000" w:rsidRPr="00000000">
              <w:rPr>
                <w:rtl w:val="0"/>
              </w:rPr>
              <w:br w:type="textWrapping"/>
            </w: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Framework for the Responsible Use of AI at the University of Alber</w:t>
              </w:r>
            </w:hyperlink>
            <w:r w:rsidDel="00000000" w:rsidR="00000000" w:rsidRPr="00000000">
              <w:rPr>
                <w:rtl w:val="0"/>
              </w:rPr>
              <w:t xml:space="preserve">ta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Generative AI and Graduate Education, Supervision, Mentoring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Graduate and Postdoctoral Studies Guidelines- GPS Guidelines: Responsible and Ethical Use of Generative AI in Graduate Thesis, Research and Writing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8.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The University of British Columbia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Office of the CIO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Academic Integrity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UBC Guidance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UBC Academic Integrity Guidelines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University of Calgary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Libraries and Cultural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For Students: Artificial Intelligence Research 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Carleton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Teaching and Learning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Generative Artificial Intelligence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Concordia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Centre for Teaching and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300" w:lineRule="auto"/>
              <w:rPr/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AI in the Classroom and ChatGPT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300" w:lineRule="auto"/>
              <w:rPr/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Suggestions for use of GAI in Academic Writing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300" w:lineRule="auto"/>
              <w:rPr/>
            </w:pP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Acknowledgements of AI use: recommended practices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Dalhousie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Dalhousie Libraries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300" w:lineRule="auto"/>
              <w:rPr/>
            </w:pP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Generative AI: A guide for Dalhousie Staff, Students and Faculty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Kwantlen Polytechnic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KPU Library Guides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300" w:lineRule="auto"/>
              <w:rPr/>
            </w:pPr>
            <w:hyperlink r:id="rId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Using AI without breaching academic integrity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300" w:lineRule="auto"/>
              <w:rPr/>
            </w:pP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Students and Generative AI at KPU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300" w:lineRule="auto"/>
              <w:rPr/>
            </w:pPr>
            <w:hyperlink r:id="rId3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ChatGPT and other generative AI tools:What you need to know at KPU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300" w:lineRule="auto"/>
              <w:rPr/>
            </w:pPr>
            <w:hyperlink r:id="rId3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Constructive uses of AI at KPU: A Student 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cGill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APC Subcommittee on Teaching and Learning (STL)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 Services</w:t>
            </w:r>
            <w:r w:rsidDel="00000000" w:rsidR="00000000" w:rsidRPr="00000000">
              <w:fldChar w:fldCharType="begin"/>
              <w:instrText xml:space="preserve"> HYPERLINK "https://www.mcgill.ca/stl/"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300" w:lineRule="auto"/>
              <w:rPr/>
            </w:pPr>
            <w:hyperlink r:id="rId3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Generative AI for teaching and learning at McGill: Recommendations to the Academic Policy Committee (APC)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300" w:lineRule="auto"/>
              <w:rPr/>
            </w:pP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AI Guidelines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McMaster University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Macpherson Institute for Leadership, Innovation, and Excellence in Teaching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30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300" w:lineRule="auto"/>
              <w:rPr>
                <w:highlight w:val="white"/>
              </w:rPr>
            </w:pPr>
            <w:hyperlink r:id="rId39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Generative Artificial Intelligence in Teaching and Learning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University of Ottawa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Research and Innovation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Information Security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300" w:lineRule="auto"/>
              <w:rPr>
                <w:b w:val="1"/>
                <w:bCs w:val="1"/>
              </w:rPr>
            </w:pPr>
            <w:hyperlink r:id="rId40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Artificial Intelligence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300" w:lineRule="auto"/>
              <w:rPr/>
            </w:pPr>
            <w:hyperlink r:id="rId4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Security and Privacy Guidelines for the use, procurement and deployment of AI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University of Toronto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Graduate Studies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Centre for Teaching Support &amp; Innovation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300" w:lineRule="auto"/>
              <w:rPr/>
            </w:pPr>
            <w:hyperlink r:id="rId4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Guidance on the Appropriate Use of Generative Artificial Intelligence in Graduate Theses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30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30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300" w:lineRule="auto"/>
              <w:rPr>
                <w:highlight w:val="white"/>
              </w:rPr>
            </w:pPr>
            <w:hyperlink r:id="rId43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Generative Artificial Intelligence in the Classroom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Queen’s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Centre for Teaching and Learning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Style w:val="Heading5"/>
              <w:rPr>
                <w:b w:val="1"/>
                <w:bCs w:val="1"/>
                <w:color w:val="000000"/>
              </w:rPr>
            </w:pPr>
            <w:bookmarkStart w:colFirst="0" w:colLast="0" w:name="_mno5kpz5mjaf" w:id="4"/>
            <w:bookmarkEnd w:id="4"/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Office of the Provost and Vice-Principal (Academic)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300" w:lineRule="auto"/>
              <w:rPr>
                <w:color w:val="212529"/>
                <w:highlight w:val="white"/>
              </w:rPr>
            </w:pPr>
            <w:hyperlink r:id="rId44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Generative AI in Teaching and Learning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Style w:val="Heading1"/>
              <w:rPr>
                <w:b w:val="1"/>
                <w:bCs w:val="1"/>
                <w:color w:val="212121"/>
                <w:sz w:val="22"/>
                <w:szCs w:val="22"/>
                <w:highlight w:val="white"/>
              </w:rPr>
            </w:pPr>
            <w:bookmarkStart w:colFirst="0" w:colLast="0" w:name="_qfio69x6udh3" w:id="5"/>
            <w:bookmarkEnd w:id="5"/>
            <w:r w:rsidDel="00000000" w:rsidR="00000000" w:rsidRPr="00000000">
              <w:rPr>
                <w:color w:val="212529"/>
                <w:highlight w:val="white"/>
                <w:rtl w:val="0"/>
              </w:rPr>
              <w:br w:type="textWrapping"/>
            </w:r>
            <w:hyperlink r:id="rId45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Teaching and Learning Statements, Guidelines and Resources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4.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University of Waterloo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Associate Vice-President, Academic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/>
            </w:pPr>
            <w:hyperlink r:id="rId4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FAQs: ChatGPT and generative AI in teaching and learning at the University of Waterloo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/>
            </w:pPr>
            <w:hyperlink r:id="rId4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Artificial intelligence at U of 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Wilfrid Laurier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Teaching and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300" w:lineRule="auto"/>
              <w:rPr/>
            </w:pPr>
            <w:hyperlink r:id="rId4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Generative AI in Teaching and Learning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York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Academic Integrity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30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300" w:lineRule="auto"/>
              <w:ind w:left="0" w:firstLine="0"/>
              <w:rPr/>
            </w:pPr>
            <w:hyperlink r:id="rId4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Principles and Guidelines for use of Generative AI (July 2025)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300" w:lineRule="auto"/>
              <w:rPr/>
            </w:pPr>
            <w:hyperlink r:id="rId5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AI Technology and Academic Integrity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300" w:lineRule="auto"/>
              <w:rPr/>
            </w:pPr>
            <w:hyperlink r:id="rId5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Generative AI in Teaching and Learning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sectPr>
      <w:headerReference r:id="rId52" w:type="default"/>
      <w:headerReference r:id="rId53" w:type="first"/>
      <w:footerReference r:id="rId54" w:type="default"/>
      <w:footerReference r:id="rId55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252663" cy="841561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52663" cy="8415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ind w:left="-720" w:hanging="270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uottawa.ca/research-innovation/impact-discoveries/artificial-intelligence" TargetMode="External"/><Relationship Id="rId42" Type="http://schemas.openxmlformats.org/officeDocument/2006/relationships/hyperlink" Target="https://www.sgs.utoronto.ca/about/guidance-on-the-use-of-generative-artificial-intelligence/" TargetMode="External"/><Relationship Id="rId41" Type="http://schemas.openxmlformats.org/officeDocument/2006/relationships/hyperlink" Target="https://www.uottawa.ca/about-us/information-technology/it-artificial-intelligence/Cybersecurity-AI-guidelines" TargetMode="External"/><Relationship Id="rId44" Type="http://schemas.openxmlformats.org/officeDocument/2006/relationships/hyperlink" Target="https://www.queensu.ca/ctl/resources/educational-technology/generative-ai-teaching-and-learning" TargetMode="External"/><Relationship Id="rId43" Type="http://schemas.openxmlformats.org/officeDocument/2006/relationships/hyperlink" Target="https://teaching.utoronto.ca/resources/generative-artificial-intelligence-in-the-classroom/" TargetMode="External"/><Relationship Id="rId46" Type="http://schemas.openxmlformats.org/officeDocument/2006/relationships/hyperlink" Target="https://uwaterloo.ca/associate-vice-president-academic/frequently-asked-questions-chatgpt-and-generative-ai" TargetMode="External"/><Relationship Id="rId45" Type="http://schemas.openxmlformats.org/officeDocument/2006/relationships/hyperlink" Target="https://www.queensu.ca/provost/teaching-and-learning/teaching-and-learning-statements-guidelines-and-resourc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rad.ucalgary.ca/current-students/important-resources-and-supports/graduate-ai-guidelines" TargetMode="External"/><Relationship Id="rId48" Type="http://schemas.openxmlformats.org/officeDocument/2006/relationships/hyperlink" Target="https://researchcentres.wlu.ca/teaching-and-learning/building/generative-ai-in-teaching-and-learning.html" TargetMode="External"/><Relationship Id="rId47" Type="http://schemas.openxmlformats.org/officeDocument/2006/relationships/hyperlink" Target="https://uwaterloo.ca/associate-vice-president-academic/artificial-intelligence-uw" TargetMode="External"/><Relationship Id="rId49" Type="http://schemas.openxmlformats.org/officeDocument/2006/relationships/hyperlink" Target="https://www.yorku.ca/uit/cio/wp-content/uploads/sites/936/2025/07/Generative-AI-Guidelines_r2.1_July_2_2025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ualberta.ca/en/graduate-studies/resources/faculty-staff/supervisors/generative-ai.html" TargetMode="External"/><Relationship Id="rId7" Type="http://schemas.openxmlformats.org/officeDocument/2006/relationships/hyperlink" Target="https://docs.google.com/document/d/1WIb2tc0mQKDZWuOxh8doYRfK8yU8gjq-mEhTLebblg0/edit?tab=t.0#heading=h.gjdgxs" TargetMode="External"/><Relationship Id="rId8" Type="http://schemas.openxmlformats.org/officeDocument/2006/relationships/hyperlink" Target="https://www.grad.ubc.ca/sites/default/files/doc/page/genai_gradstudies.pdf" TargetMode="External"/><Relationship Id="rId31" Type="http://schemas.openxmlformats.org/officeDocument/2006/relationships/hyperlink" Target="https://library.concordia.ca/help/ai/acknowledging-ai.php" TargetMode="External"/><Relationship Id="rId30" Type="http://schemas.openxmlformats.org/officeDocument/2006/relationships/hyperlink" Target="https://www.concordia.ca/students/success/learning-support/resources/writing/suggestions-using-gen-ai-academic-writing.html" TargetMode="External"/><Relationship Id="rId33" Type="http://schemas.openxmlformats.org/officeDocument/2006/relationships/hyperlink" Target="https://libguides.kpu.ca/artificialintelligence/appropriate" TargetMode="External"/><Relationship Id="rId32" Type="http://schemas.openxmlformats.org/officeDocument/2006/relationships/hyperlink" Target="https://dal.ca.libguides.com/genai/home" TargetMode="External"/><Relationship Id="rId35" Type="http://schemas.openxmlformats.org/officeDocument/2006/relationships/hyperlink" Target="https://www.kpu.ca/sites/default/files/ChatGPT%20Student%20Messaging%20-%20Infographic%20Version.pdf" TargetMode="External"/><Relationship Id="rId34" Type="http://schemas.openxmlformats.org/officeDocument/2006/relationships/hyperlink" Target="https://www.kpu.ca/generative-ai/students" TargetMode="External"/><Relationship Id="rId37" Type="http://schemas.openxmlformats.org/officeDocument/2006/relationships/hyperlink" Target="https://www.mcgill.ca/stl/stl-ai-working-group" TargetMode="External"/><Relationship Id="rId36" Type="http://schemas.openxmlformats.org/officeDocument/2006/relationships/hyperlink" Target="https://www.kpu.ca/sites/default/files/Teaching%20and%20Learning/GenAI%20Student%20Guide%20Sept%202025%20%281%29.pdf" TargetMode="External"/><Relationship Id="rId39" Type="http://schemas.openxmlformats.org/officeDocument/2006/relationships/hyperlink" Target="https://mi.mcmaster.ca/generative-artificial-intelligence-in-teaching-and-learning/" TargetMode="External"/><Relationship Id="rId38" Type="http://schemas.openxmlformats.org/officeDocument/2006/relationships/hyperlink" Target="https://www.mcgill.ca/it/ai/ai-guidelines" TargetMode="External"/><Relationship Id="rId20" Type="http://schemas.openxmlformats.org/officeDocument/2006/relationships/hyperlink" Target="https://www.yorku.ca/teachingandlearning/gen-ai/for-students/" TargetMode="External"/><Relationship Id="rId22" Type="http://schemas.openxmlformats.org/officeDocument/2006/relationships/hyperlink" Target="https://www.ualberta.ca/en/artificial-intelligence/artificial-intelligence-framework.html" TargetMode="External"/><Relationship Id="rId21" Type="http://schemas.openxmlformats.org/officeDocument/2006/relationships/hyperlink" Target="https://www.ualberta.ca/en/artificial-intelligence/index.html" TargetMode="External"/><Relationship Id="rId24" Type="http://schemas.openxmlformats.org/officeDocument/2006/relationships/hyperlink" Target="https://docs.google.com/document/d/1WIb2tc0mQKDZWuOxh8doYRfK8yU8gjq-mEhTLebblg0/edit?tab=t.0#heading=h.gjdgxs" TargetMode="External"/><Relationship Id="rId23" Type="http://schemas.openxmlformats.org/officeDocument/2006/relationships/hyperlink" Target="https://www.ualberta.ca/centre-for-teaching-and-learning/teaching-toolkit/teaching-in-the-context-of-ai/suggestions-for-instructors/graduate-education.html" TargetMode="External"/><Relationship Id="rId26" Type="http://schemas.openxmlformats.org/officeDocument/2006/relationships/hyperlink" Target="https://academicintegrity.ubc.ca/genai/" TargetMode="External"/><Relationship Id="rId25" Type="http://schemas.openxmlformats.org/officeDocument/2006/relationships/hyperlink" Target="https://genai.ubc.ca/guidance/" TargetMode="External"/><Relationship Id="rId28" Type="http://schemas.openxmlformats.org/officeDocument/2006/relationships/hyperlink" Target="https://carleton.ca/tls/teachingresources/generative-artificial-intelligence/" TargetMode="External"/><Relationship Id="rId27" Type="http://schemas.openxmlformats.org/officeDocument/2006/relationships/hyperlink" Target="https://libguides.ucalgary.ca/c.php?g=733971&amp;p=5278501" TargetMode="External"/><Relationship Id="rId29" Type="http://schemas.openxmlformats.org/officeDocument/2006/relationships/hyperlink" Target="https://www.concordia.ca/ctl/tech-tools/teach-with-technology/ai-in-the-classroom.html" TargetMode="External"/><Relationship Id="rId51" Type="http://schemas.openxmlformats.org/officeDocument/2006/relationships/hyperlink" Target="https://www.yorku.ca/teachingandlearning/gen-ai/for-students/" TargetMode="External"/><Relationship Id="rId50" Type="http://schemas.openxmlformats.org/officeDocument/2006/relationships/hyperlink" Target="https://www.yorku.ca/unit/vpacad/academic-integrity/ai-technology-academic-integrity/" TargetMode="External"/><Relationship Id="rId53" Type="http://schemas.openxmlformats.org/officeDocument/2006/relationships/header" Target="header2.xml"/><Relationship Id="rId52" Type="http://schemas.openxmlformats.org/officeDocument/2006/relationships/header" Target="header1.xml"/><Relationship Id="rId11" Type="http://schemas.openxmlformats.org/officeDocument/2006/relationships/hyperlink" Target="https://provost.mcmaster.ca/generative-artificial-intelligence-2/provisional-guidelines-on-the-use-of-generative-ai-in-research/" TargetMode="External"/><Relationship Id="rId55" Type="http://schemas.openxmlformats.org/officeDocument/2006/relationships/footer" Target="footer1.xml"/><Relationship Id="rId10" Type="http://schemas.openxmlformats.org/officeDocument/2006/relationships/hyperlink" Target="https://www.mcgill.ca/gps/students/policies-and-guidelines/guidelines-using-generative-ai-research" TargetMode="External"/><Relationship Id="rId54" Type="http://schemas.openxmlformats.org/officeDocument/2006/relationships/footer" Target="footer2.xml"/><Relationship Id="rId13" Type="http://schemas.openxmlformats.org/officeDocument/2006/relationships/hyperlink" Target="https://www.uottawa.ca/faculty-social-sciences/sites/g/files/bhrskd371/files/2025-06/Policy%20on%20use%20of%20generative%20artificial%20intelligence%20%28AI%29%20in%20Major%20Research%20Papers%20%28MRP%29.pdf" TargetMode="External"/><Relationship Id="rId12" Type="http://schemas.openxmlformats.org/officeDocument/2006/relationships/hyperlink" Target="https://www.queensu.ca/grad-postdoc/sites/sgswww/files/uploaded_files/Guidelines%20for%20AI%20use%20in%20Graduate%20Research.pdf" TargetMode="External"/><Relationship Id="rId15" Type="http://schemas.openxmlformats.org/officeDocument/2006/relationships/hyperlink" Target="https://uwaterloo.ca/current-graduate-students/academics/generative-artificial-intelligence-genai-guidance-graduate" TargetMode="External"/><Relationship Id="rId14" Type="http://schemas.openxmlformats.org/officeDocument/2006/relationships/hyperlink" Target="https://www.sgs.utoronto.ca/about/guidance-on-the-use-of-generative-artificial-intelligence/" TargetMode="External"/><Relationship Id="rId17" Type="http://schemas.openxmlformats.org/officeDocument/2006/relationships/hyperlink" Target="https://www.yorku.ca/uit/cio/wp-content/uploads/sites/936/2025/07/Generative-AI-Guidelines_r2.1_July_2_2025.pdf" TargetMode="External"/><Relationship Id="rId16" Type="http://schemas.openxmlformats.org/officeDocument/2006/relationships/hyperlink" Target="https://researchcentres.wlu.ca/teaching-and-learning/building/generative-ai-in-teaching-and-learning.html" TargetMode="External"/><Relationship Id="rId19" Type="http://schemas.openxmlformats.org/officeDocument/2006/relationships/hyperlink" Target="https://www.yorku.ca/unit/vpacad/academic-integrity/ai-technology-academic-integrity/" TargetMode="External"/><Relationship Id="rId18" Type="http://schemas.openxmlformats.org/officeDocument/2006/relationships/hyperlink" Target="https://www.yorku.ca/uit/cio/wp-content/uploads/sites/936/2025/07/Generative-AI-Guidelines_r2.1_July_2_2025.pdf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